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7 (Key Supplier Staff) </w:t>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w:t>
        <w:tab/>
        <w:t xml:space="preserve">The Annex 1 to this Schedule lists the key roles (“</w:t>
      </w:r>
      <w:r w:rsidDel="00000000" w:rsidR="00000000" w:rsidRPr="00000000">
        <w:rPr>
          <w:rFonts w:ascii="Arial" w:cs="Arial" w:eastAsia="Arial" w:hAnsi="Arial"/>
          <w:b w:val="1"/>
          <w:color w:val="000000"/>
          <w:sz w:val="24"/>
          <w:szCs w:val="24"/>
          <w:rtl w:val="0"/>
        </w:rPr>
        <w:t xml:space="preserve">Key Roles</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sz w:val="24"/>
          <w:szCs w:val="24"/>
          <w:rtl w:val="0"/>
        </w:rPr>
        <w:t xml:space="preserve">and the names</w:t>
      </w:r>
      <w:r w:rsidDel="00000000" w:rsidR="00000000" w:rsidRPr="00000000">
        <w:rPr>
          <w:rFonts w:ascii="Arial" w:cs="Arial" w:eastAsia="Arial" w:hAnsi="Arial"/>
          <w:color w:val="000000"/>
          <w:sz w:val="24"/>
          <w:szCs w:val="24"/>
          <w:rtl w:val="0"/>
        </w:rPr>
        <w:t xml:space="preserve"> of the persons who the Supplier shall appoint to fill those Key Roles at the Start Date. </w:t>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The Supplier shall ensure that the key staff identified in Annex 1 to this Schedule (“</w:t>
      </w:r>
      <w:r w:rsidDel="00000000" w:rsidR="00000000" w:rsidRPr="00000000">
        <w:rPr>
          <w:rFonts w:ascii="Arial" w:cs="Arial" w:eastAsia="Arial" w:hAnsi="Arial"/>
          <w:b w:val="1"/>
          <w:color w:val="000000"/>
          <w:sz w:val="24"/>
          <w:szCs w:val="24"/>
          <w:rtl w:val="0"/>
        </w:rPr>
        <w:t xml:space="preserve">Key Staff</w:t>
      </w:r>
      <w:r w:rsidDel="00000000" w:rsidR="00000000" w:rsidRPr="00000000">
        <w:rPr>
          <w:rFonts w:ascii="Arial" w:cs="Arial" w:eastAsia="Arial" w:hAnsi="Arial"/>
          <w:color w:val="000000"/>
          <w:sz w:val="24"/>
          <w:szCs w:val="24"/>
          <w:rtl w:val="0"/>
        </w:rPr>
        <w:t xml:space="preserve">”) fulfil the Key Roles at all times during the Contract Period.</w:t>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tabs>
          <w:tab w:val="left"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1.4.2</w:t>
        <w:tab/>
        <w:t xml:space="preserve">the person concerned resigns, retires or dies or is on maternity or long-term sick leave; or</w:t>
      </w:r>
    </w:p>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tabs>
          <w:tab w:val="left"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w:t>
        <w:tab/>
        <w:t xml:space="preserve">The Supplier shall:</w:t>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1.5.2</w:t>
        <w:tab/>
        <w:t xml:space="preserve">ensure that any Key Role is not vacant for any longer than ten (10) Working Days; </w:t>
      </w:r>
    </w:p>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pos="1985"/>
        </w:tabs>
        <w:spacing w:after="120" w:before="120" w:line="240" w:lineRule="auto"/>
        <w:ind w:left="1985" w:hanging="851"/>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1">
      <w:pPr>
        <w:ind w:left="720" w:hanging="720"/>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 or for any liabilities arising out of or in connection with the employment or termination of employment of any Key Staff.</w:t>
      </w:r>
    </w:p>
    <w:p w:rsidR="00000000" w:rsidDel="00000000" w:rsidP="00000000" w:rsidRDefault="00000000" w:rsidRPr="00000000" w14:paraId="00000012">
      <w:pPr>
        <w:rPr>
          <w:rFonts w:ascii="Arial" w:cs="Arial" w:eastAsia="Arial" w:hAnsi="Arial"/>
          <w:sz w:val="24"/>
          <w:szCs w:val="24"/>
        </w:rPr>
      </w:pPr>
      <w:bookmarkStart w:colFirst="0" w:colLast="0" w:name="_heading=h.30j0zll" w:id="1"/>
      <w:bookmarkEnd w:id="1"/>
      <w:r w:rsidDel="00000000" w:rsidR="00000000" w:rsidRPr="00000000">
        <w:br w:type="page"/>
      </w:r>
      <w:r w:rsidDel="00000000" w:rsidR="00000000" w:rsidRPr="00000000">
        <w:rPr>
          <w:rtl w:val="0"/>
        </w:rPr>
      </w:r>
    </w:p>
    <w:p w:rsidR="00000000" w:rsidDel="00000000" w:rsidP="00000000" w:rsidRDefault="00000000" w:rsidRPr="00000000" w14:paraId="0000001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ind w:left="720" w:hanging="72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Key Roles</w:t>
      </w:r>
    </w:p>
    <w:p w:rsidR="00000000" w:rsidDel="00000000" w:rsidP="00000000" w:rsidRDefault="00000000" w:rsidRPr="00000000" w14:paraId="00000015">
      <w:pPr>
        <w:ind w:left="720" w:hanging="720"/>
        <w:jc w:val="center"/>
        <w:rPr>
          <w:rFonts w:ascii="Arial" w:cs="Arial" w:eastAsia="Arial" w:hAnsi="Arial"/>
          <w:b w:val="1"/>
          <w:sz w:val="24"/>
          <w:szCs w:val="24"/>
        </w:rPr>
      </w:pPr>
      <w:r w:rsidDel="00000000" w:rsidR="00000000" w:rsidRPr="00000000">
        <w:rPr>
          <w:rtl w:val="0"/>
        </w:rPr>
      </w:r>
    </w:p>
    <w:tbl>
      <w:tblPr>
        <w:tblStyle w:val="Table1"/>
        <w:tblW w:w="890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34"/>
        <w:gridCol w:w="2797"/>
        <w:gridCol w:w="2777"/>
        <w:tblGridChange w:id="0">
          <w:tblGrid>
            <w:gridCol w:w="3334"/>
            <w:gridCol w:w="2797"/>
            <w:gridCol w:w="2777"/>
          </w:tblGrid>
        </w:tblGridChange>
      </w:tblGrid>
      <w:tr>
        <w:trPr>
          <w:trHeight w:val="460" w:hRule="atLeast"/>
        </w:trPr>
        <w:tc>
          <w:tcPr/>
          <w:p w:rsidR="00000000" w:rsidDel="00000000" w:rsidP="00000000" w:rsidRDefault="00000000" w:rsidRPr="00000000" w14:paraId="00000016">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Role</w:t>
            </w:r>
          </w:p>
        </w:tc>
        <w:tc>
          <w:tcPr/>
          <w:p w:rsidR="00000000" w:rsidDel="00000000" w:rsidP="00000000" w:rsidRDefault="00000000" w:rsidRPr="00000000" w14:paraId="00000017">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Staff</w:t>
            </w:r>
          </w:p>
        </w:tc>
        <w:tc>
          <w:tcPr/>
          <w:p w:rsidR="00000000" w:rsidDel="00000000" w:rsidP="00000000" w:rsidRDefault="00000000" w:rsidRPr="00000000" w14:paraId="0000001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Contract Details</w:t>
            </w:r>
          </w:p>
        </w:tc>
      </w:tr>
      <w:tr>
        <w:trPr>
          <w:trHeight w:val="240" w:hRule="atLeast"/>
        </w:trPr>
        <w:tc>
          <w:tcPr/>
          <w:p w:rsidR="00000000" w:rsidDel="00000000" w:rsidP="00000000" w:rsidRDefault="00000000" w:rsidRPr="00000000" w14:paraId="00000019">
            <w:pPr>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1A">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B">
            <w:pPr>
              <w:jc w:val="center"/>
              <w:rPr>
                <w:rFonts w:ascii="Arial" w:cs="Arial" w:eastAsia="Arial" w:hAnsi="Arial"/>
                <w:b w:val="1"/>
                <w:sz w:val="24"/>
                <w:szCs w:val="24"/>
              </w:rPr>
            </w:pPr>
            <w:r w:rsidDel="00000000" w:rsidR="00000000" w:rsidRPr="00000000">
              <w:rPr>
                <w:rtl w:val="0"/>
              </w:rPr>
            </w:r>
          </w:p>
        </w:tc>
      </w:tr>
      <w:tr>
        <w:trPr>
          <w:trHeight w:val="240" w:hRule="atLeast"/>
        </w:trPr>
        <w:tc>
          <w:tcPr/>
          <w:p w:rsidR="00000000" w:rsidDel="00000000" w:rsidP="00000000" w:rsidRDefault="00000000" w:rsidRPr="00000000" w14:paraId="0000001C">
            <w:pP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D">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E">
            <w:pPr>
              <w:jc w:val="center"/>
              <w:rPr>
                <w:rFonts w:ascii="Arial" w:cs="Arial" w:eastAsia="Arial" w:hAnsi="Arial"/>
                <w:b w:val="1"/>
                <w:sz w:val="24"/>
                <w:szCs w:val="24"/>
              </w:rPr>
            </w:pPr>
            <w:r w:rsidDel="00000000" w:rsidR="00000000" w:rsidRPr="00000000">
              <w:rPr>
                <w:rtl w:val="0"/>
              </w:rPr>
            </w:r>
          </w:p>
        </w:tc>
      </w:tr>
      <w:tr>
        <w:trPr>
          <w:trHeight w:val="240" w:hRule="atLeast"/>
        </w:trPr>
        <w:tc>
          <w:tcPr/>
          <w:p w:rsidR="00000000" w:rsidDel="00000000" w:rsidP="00000000" w:rsidRDefault="00000000" w:rsidRPr="00000000" w14:paraId="0000001F">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0">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1">
            <w:pPr>
              <w:jc w:val="center"/>
              <w:rPr>
                <w:rFonts w:ascii="Arial" w:cs="Arial" w:eastAsia="Arial" w:hAnsi="Arial"/>
                <w:b w:val="1"/>
                <w:sz w:val="24"/>
                <w:szCs w:val="24"/>
              </w:rPr>
            </w:pPr>
            <w:r w:rsidDel="00000000" w:rsidR="00000000" w:rsidRPr="00000000">
              <w:rPr>
                <w:rtl w:val="0"/>
              </w:rPr>
            </w:r>
          </w:p>
        </w:tc>
      </w:tr>
      <w:tr>
        <w:trPr>
          <w:trHeight w:val="220" w:hRule="atLeast"/>
        </w:trPr>
        <w:tc>
          <w:tcPr/>
          <w:p w:rsidR="00000000" w:rsidDel="00000000" w:rsidP="00000000" w:rsidRDefault="00000000" w:rsidRPr="00000000" w14:paraId="00000022">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3">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4">
            <w:pPr>
              <w:jc w:val="center"/>
              <w:rPr>
                <w:rFonts w:ascii="Arial" w:cs="Arial" w:eastAsia="Arial" w:hAnsi="Arial"/>
                <w:b w:val="1"/>
                <w:sz w:val="24"/>
                <w:szCs w:val="24"/>
              </w:rPr>
            </w:pPr>
            <w:r w:rsidDel="00000000" w:rsidR="00000000" w:rsidRPr="00000000">
              <w:rPr>
                <w:rtl w:val="0"/>
              </w:rPr>
            </w:r>
          </w:p>
        </w:tc>
      </w:tr>
      <w:tr>
        <w:trPr>
          <w:trHeight w:val="240" w:hRule="atLeast"/>
        </w:trPr>
        <w:tc>
          <w:tcPr/>
          <w:p w:rsidR="00000000" w:rsidDel="00000000" w:rsidP="00000000" w:rsidRDefault="00000000" w:rsidRPr="00000000" w14:paraId="00000025">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6">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7">
            <w:pPr>
              <w:jc w:val="center"/>
              <w:rPr>
                <w:rFonts w:ascii="Arial" w:cs="Arial" w:eastAsia="Arial" w:hAnsi="Arial"/>
                <w:b w:val="1"/>
                <w:sz w:val="24"/>
                <w:szCs w:val="24"/>
              </w:rPr>
            </w:pPr>
            <w:r w:rsidDel="00000000" w:rsidR="00000000" w:rsidRPr="00000000">
              <w:rPr>
                <w:rtl w:val="0"/>
              </w:rPr>
            </w:r>
          </w:p>
        </w:tc>
      </w:tr>
      <w:tr>
        <w:trPr>
          <w:trHeight w:val="60" w:hRule="atLeast"/>
        </w:trPr>
        <w:tc>
          <w:tcPr/>
          <w:p w:rsidR="00000000" w:rsidDel="00000000" w:rsidP="00000000" w:rsidRDefault="00000000" w:rsidRPr="00000000" w14:paraId="00000028">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9">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A">
            <w:pPr>
              <w:jc w:val="center"/>
              <w:rPr>
                <w:rFonts w:ascii="Arial" w:cs="Arial" w:eastAsia="Arial" w:hAnsi="Arial"/>
                <w:b w:val="1"/>
                <w:sz w:val="24"/>
                <w:szCs w:val="24"/>
              </w:rPr>
            </w:pPr>
            <w:r w:rsidDel="00000000" w:rsidR="00000000" w:rsidRPr="00000000">
              <w:rPr>
                <w:rtl w:val="0"/>
              </w:rPr>
            </w:r>
          </w:p>
        </w:tc>
      </w:tr>
    </w:tbl>
    <w:p w:rsidR="00000000" w:rsidDel="00000000" w:rsidP="00000000" w:rsidRDefault="00000000" w:rsidRPr="00000000" w14:paraId="0000002B">
      <w:pPr>
        <w:ind w:left="720" w:hanging="720"/>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C">
      <w:pPr>
        <w:ind w:left="720" w:hanging="720"/>
        <w:rPr>
          <w:rFonts w:ascii="Arial" w:cs="Arial" w:eastAsia="Arial" w:hAnsi="Arial"/>
          <w:b w:val="1"/>
          <w:sz w:val="24"/>
          <w:szCs w:val="24"/>
        </w:rPr>
      </w:pPr>
      <w:r w:rsidDel="00000000" w:rsidR="00000000" w:rsidRPr="00000000">
        <w:rPr>
          <w:rtl w:val="0"/>
        </w:rPr>
      </w:r>
    </w:p>
    <w:sectPr>
      <w:headerReference r:id="rId7" w:type="default"/>
      <w:footerReference r:id="rId8" w:type="default"/>
      <w:footerReference r:id="rId9" w:type="first"/>
      <w:pgSz w:h="16838" w:w="11906"/>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RM6164</w:t>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000000"/>
        <w:sz w:val="20"/>
        <w:szCs w:val="20"/>
        <w:rtl w:val="0"/>
      </w:rPr>
      <w:t xml:space="preserve">Model Version: v3.0</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w:t>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Schedule 7 (Key Supplier Staff)</w:t>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 </w:t>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pos="5244"/>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left" w:pos="5244"/>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rsid w:val="0091147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style>
  <w:style w:type="paragraph" w:styleId="Header">
    <w:name w:val="header"/>
    <w:basedOn w:val="Normal"/>
    <w:link w:val="HeaderChar"/>
    <w:uiPriority w:val="99"/>
    <w:unhideWhenUsed w:val="1"/>
    <w:rsid w:val="00EC120C"/>
    <w:pPr>
      <w:tabs>
        <w:tab w:val="center" w:pos="4513"/>
        <w:tab w:val="right" w:pos="9026"/>
      </w:tabs>
      <w:spacing w:after="0" w:line="240" w:lineRule="auto"/>
    </w:pPr>
  </w:style>
  <w:style w:type="character" w:styleId="HeaderChar" w:customStyle="1">
    <w:name w:val="Header Char"/>
    <w:basedOn w:val="DefaultParagraphFont"/>
    <w:link w:val="Header"/>
    <w:uiPriority w:val="99"/>
    <w:rsid w:val="00EC120C"/>
  </w:style>
  <w:style w:type="paragraph" w:styleId="Footer">
    <w:name w:val="footer"/>
    <w:basedOn w:val="Normal"/>
    <w:link w:val="FooterChar"/>
    <w:uiPriority w:val="99"/>
    <w:unhideWhenUsed w:val="1"/>
    <w:rsid w:val="00EC120C"/>
    <w:pPr>
      <w:tabs>
        <w:tab w:val="center" w:pos="4513"/>
        <w:tab w:val="right" w:pos="9026"/>
      </w:tabs>
      <w:spacing w:after="0" w:line="240" w:lineRule="auto"/>
    </w:pPr>
  </w:style>
  <w:style w:type="character" w:styleId="FooterChar" w:customStyle="1">
    <w:name w:val="Footer Char"/>
    <w:basedOn w:val="DefaultParagraphFont"/>
    <w:link w:val="Footer"/>
    <w:uiPriority w:val="99"/>
    <w:rsid w:val="00EC120C"/>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ELdWWRPgBvxk4OYl0guIjv3V8Pw==">AMUW2mUL3aRC/jQKArAqwmHnqoJi3GwGz6/ayE11IvsA2HmEhCXMTJsecPZlzvOZD3K5Mk0OqOVw2WPra85kuz3YtPFIaHUKifujttvnjndRPUS6x2kC7lKoPe7OZyBVz1uFVWk71q8A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2019-11-17T13:56:00Z</dcterms:created>
  <dc:creator>HolmesKE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ientID">
    <vt:lpwstr>NEW</vt:lpwstr>
  </property>
  <property fmtid="{D5CDD505-2E9C-101B-9397-08002B2CF9AE}" pid="3" name="MatterID">
    <vt:lpwstr>NEW</vt:lpwstr>
  </property>
  <property fmtid="{D5CDD505-2E9C-101B-9397-08002B2CF9AE}" pid="4" name="DocType">
    <vt:lpwstr>DOC</vt:lpwstr>
  </property>
</Properties>
</file>